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9B9" w:rsidRPr="00B739B9" w:rsidRDefault="00B739B9" w:rsidP="00B739B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pacing w:val="-11"/>
          <w:sz w:val="28"/>
          <w:szCs w:val="28"/>
        </w:rPr>
      </w:pPr>
      <w:r w:rsidRPr="00B739B9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B739B9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</w:p>
    <w:p w:rsidR="00B739B9" w:rsidRPr="00B739B9" w:rsidRDefault="00B739B9" w:rsidP="00B739B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9B9">
        <w:rPr>
          <w:rFonts w:ascii="Times New Roman" w:hAnsi="Times New Roman" w:cs="Times New Roman"/>
          <w:b/>
          <w:sz w:val="28"/>
          <w:szCs w:val="28"/>
        </w:rPr>
        <w:t>к</w:t>
      </w:r>
      <w:r w:rsidRPr="00B739B9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B739B9">
        <w:rPr>
          <w:rFonts w:ascii="Times New Roman" w:hAnsi="Times New Roman" w:cs="Times New Roman"/>
          <w:b/>
          <w:sz w:val="28"/>
          <w:szCs w:val="28"/>
        </w:rPr>
        <w:t>рабочей</w:t>
      </w:r>
      <w:r w:rsidRPr="00B739B9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Pr="00B739B9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B739B9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B739B9">
        <w:rPr>
          <w:rFonts w:ascii="Times New Roman" w:hAnsi="Times New Roman" w:cs="Times New Roman"/>
          <w:b/>
          <w:sz w:val="28"/>
          <w:szCs w:val="28"/>
        </w:rPr>
        <w:t>учебного</w:t>
      </w:r>
      <w:r w:rsidRPr="00B739B9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B739B9">
        <w:rPr>
          <w:rFonts w:ascii="Times New Roman" w:hAnsi="Times New Roman" w:cs="Times New Roman"/>
          <w:b/>
          <w:sz w:val="28"/>
          <w:szCs w:val="28"/>
        </w:rPr>
        <w:t>предмета</w:t>
      </w:r>
    </w:p>
    <w:p w:rsidR="00B739B9" w:rsidRPr="00B739B9" w:rsidRDefault="00B739B9" w:rsidP="00B739B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9B9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B739B9">
        <w:rPr>
          <w:rFonts w:ascii="Times New Roman" w:hAnsi="Times New Roman" w:cs="Times New Roman"/>
          <w:b/>
          <w:sz w:val="28"/>
          <w:szCs w:val="28"/>
        </w:rPr>
        <w:t>«</w:t>
      </w:r>
      <w:r w:rsidRPr="00B739B9">
        <w:rPr>
          <w:rFonts w:ascii="Times New Roman" w:hAnsi="Times New Roman" w:cs="Times New Roman"/>
          <w:b/>
          <w:sz w:val="28"/>
          <w:szCs w:val="28"/>
        </w:rPr>
        <w:t>Смысловое чтение. Работа с текстом».</w:t>
      </w:r>
    </w:p>
    <w:p w:rsidR="00A84C31" w:rsidRPr="00B739B9" w:rsidRDefault="00B739B9" w:rsidP="00B739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9B9">
        <w:rPr>
          <w:rFonts w:ascii="Times New Roman" w:hAnsi="Times New Roman" w:cs="Times New Roman"/>
          <w:sz w:val="28"/>
          <w:szCs w:val="28"/>
        </w:rPr>
        <w:t>Данная программа является адаптированной (модифицированной), имеет 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739B9">
        <w:rPr>
          <w:rFonts w:ascii="Times New Roman" w:hAnsi="Times New Roman" w:cs="Times New Roman"/>
          <w:sz w:val="28"/>
          <w:szCs w:val="28"/>
        </w:rPr>
        <w:t>познавательную и культурологическую направленность, реализуется в рамках ФГОС по направлению развития личности «</w:t>
      </w:r>
      <w:proofErr w:type="spellStart"/>
      <w:r w:rsidRPr="00B739B9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B739B9">
        <w:rPr>
          <w:rFonts w:ascii="Times New Roman" w:hAnsi="Times New Roman" w:cs="Times New Roman"/>
          <w:sz w:val="28"/>
          <w:szCs w:val="28"/>
        </w:rPr>
        <w:t xml:space="preserve">», разработана на основе программы «Школа развития речи». Программа ориентирована на развитие навыков работы с текстом, воспитание и развитие учащихся с учетом их индивидуальных (возрастных, физиологических, психологических, интеллектуальных и других) особенностей, образовательных потребностей и возможностей, личностных склонностей. Это достигается путем создания благоприятных условий для умственного, нравственного, эмоционального и физического развития каждого школьника. Овладение умением грамотного чтения и осмысления текстов выдвигается на первый план среди всех других способностей, обучающихся к моменту окончания школы, определяющих уровень функциональной грамотности. Обучение способам адекватного понимания текста, не только учебного, является одной из актуальных педагогических задач в современной образовательной ситуации. Значение проблемы адекватного понимания текста особенно усиливается сейчас, в условиях резкого увеличения объема информации, которая должна быть переработана и осмыслена. Увеличение этого объема требует умения быстро и эффективно воспринимать, и обрабатывать информацию. Формирование грамотности чтения одна из актуальных задач школьного образования. Освоение стратегий смыслового чтения поможет </w:t>
      </w:r>
      <w:proofErr w:type="gramStart"/>
      <w:r w:rsidRPr="00B739B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739B9">
        <w:rPr>
          <w:rFonts w:ascii="Times New Roman" w:hAnsi="Times New Roman" w:cs="Times New Roman"/>
          <w:sz w:val="28"/>
          <w:szCs w:val="28"/>
        </w:rPr>
        <w:t xml:space="preserve"> лучше социализироваться в обществе, а педагогу грамотно выстраивать модель современного урока. Программа "Смысловое чтение" позволяет показать </w:t>
      </w:r>
      <w:proofErr w:type="gramStart"/>
      <w:r w:rsidRPr="00B739B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739B9">
        <w:rPr>
          <w:rFonts w:ascii="Times New Roman" w:hAnsi="Times New Roman" w:cs="Times New Roman"/>
          <w:sz w:val="28"/>
          <w:szCs w:val="28"/>
        </w:rPr>
        <w:t xml:space="preserve"> начальной школы, как увлекателен, разнообразен, неисчерпаем мир слов родного языка. Это имеет большое значение для формирования подлинных познавательных интересов</w:t>
      </w:r>
      <w:proofErr w:type="gramStart"/>
      <w:r w:rsidRPr="00B739B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739B9">
        <w:rPr>
          <w:rFonts w:ascii="Times New Roman" w:hAnsi="Times New Roman" w:cs="Times New Roman"/>
          <w:sz w:val="28"/>
          <w:szCs w:val="28"/>
        </w:rPr>
        <w:t xml:space="preserve"> В основе реализации стратегии смыслового чтения лежит системно-</w:t>
      </w:r>
      <w:proofErr w:type="spellStart"/>
      <w:r w:rsidRPr="00B739B9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B739B9">
        <w:rPr>
          <w:rFonts w:ascii="Times New Roman" w:hAnsi="Times New Roman" w:cs="Times New Roman"/>
          <w:sz w:val="28"/>
          <w:szCs w:val="28"/>
        </w:rPr>
        <w:t xml:space="preserve"> подход, который предполагает воспитание и развитие качеств личности, отвечающих требованиям информационного общества, задачам построения российского гражданского общества на основе принципов толерантности, диалога культур. Цель программы: формирование личности обучающегося, владеющего основными стратегиями чтения, направленными на достижение читательской грамотности, которая включает в себя умение поиска и анализа информации в тексте, его понимание и интерпретацию, оценку и </w:t>
      </w:r>
      <w:r w:rsidRPr="00B739B9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суждения о тексте. Место курса «Смысловое чтение» в учебном плане: 2-3 классы 17 часов в год (0,5 часа в неделю). </w:t>
      </w:r>
      <w:bookmarkStart w:id="0" w:name="_GoBack"/>
      <w:bookmarkEnd w:id="0"/>
    </w:p>
    <w:sectPr w:rsidR="00A84C31" w:rsidRPr="00B73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B73" w:rsidRDefault="00A76B73" w:rsidP="00B739B9">
      <w:pPr>
        <w:spacing w:after="0" w:line="240" w:lineRule="auto"/>
      </w:pPr>
      <w:r>
        <w:separator/>
      </w:r>
    </w:p>
  </w:endnote>
  <w:endnote w:type="continuationSeparator" w:id="0">
    <w:p w:rsidR="00A76B73" w:rsidRDefault="00A76B73" w:rsidP="00B73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B73" w:rsidRDefault="00A76B73" w:rsidP="00B739B9">
      <w:pPr>
        <w:spacing w:after="0" w:line="240" w:lineRule="auto"/>
      </w:pPr>
      <w:r>
        <w:separator/>
      </w:r>
    </w:p>
  </w:footnote>
  <w:footnote w:type="continuationSeparator" w:id="0">
    <w:p w:rsidR="00A76B73" w:rsidRDefault="00A76B73" w:rsidP="00B73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2E"/>
    <w:rsid w:val="00A76B73"/>
    <w:rsid w:val="00A84C31"/>
    <w:rsid w:val="00B739B9"/>
    <w:rsid w:val="00C0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39B9"/>
  </w:style>
  <w:style w:type="paragraph" w:styleId="a5">
    <w:name w:val="footer"/>
    <w:basedOn w:val="a"/>
    <w:link w:val="a6"/>
    <w:uiPriority w:val="99"/>
    <w:unhideWhenUsed/>
    <w:rsid w:val="00B73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39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39B9"/>
  </w:style>
  <w:style w:type="paragraph" w:styleId="a5">
    <w:name w:val="footer"/>
    <w:basedOn w:val="a"/>
    <w:link w:val="a6"/>
    <w:uiPriority w:val="99"/>
    <w:unhideWhenUsed/>
    <w:rsid w:val="00B73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3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2166</Characters>
  <Application>Microsoft Office Word</Application>
  <DocSecurity>0</DocSecurity>
  <Lines>18</Lines>
  <Paragraphs>5</Paragraphs>
  <ScaleCrop>false</ScaleCrop>
  <Company>HP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2023-09-21T13:39:00Z</dcterms:created>
  <dcterms:modified xsi:type="dcterms:W3CDTF">2023-09-21T13:43:00Z</dcterms:modified>
</cp:coreProperties>
</file>